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1C" w:rsidRDefault="00B7542D">
      <w:pPr>
        <w:pBdr>
          <w:top w:val="nil"/>
          <w:left w:val="nil"/>
          <w:bottom w:val="nil"/>
          <w:right w:val="nil"/>
          <w:between w:val="nil"/>
        </w:pBdr>
        <w:spacing w:after="0" w:line="240" w:lineRule="auto"/>
        <w:rPr>
          <w:rFonts w:ascii="High Tower Text" w:eastAsia="High Tower Text" w:hAnsi="High Tower Text" w:cs="High Tower Text"/>
          <w:color w:val="000000"/>
          <w:sz w:val="40"/>
          <w:szCs w:val="40"/>
        </w:rPr>
      </w:pPr>
      <w:r>
        <w:rPr>
          <w:rFonts w:ascii="High Tower Text" w:eastAsia="High Tower Text" w:hAnsi="High Tower Text" w:cs="High Tower Text"/>
          <w:color w:val="000000"/>
          <w:sz w:val="40"/>
          <w:szCs w:val="40"/>
        </w:rPr>
        <w:t>Parent Tips to Help with Articulation at Home</w:t>
      </w:r>
    </w:p>
    <w:p w:rsidR="003E051C" w:rsidRDefault="00B7542D">
      <w:pPr>
        <w:pBdr>
          <w:top w:val="nil"/>
          <w:left w:val="nil"/>
          <w:bottom w:val="nil"/>
          <w:right w:val="nil"/>
          <w:between w:val="nil"/>
        </w:pBdr>
        <w:spacing w:after="0" w:line="240" w:lineRule="auto"/>
        <w:rPr>
          <w:rFonts w:ascii="High Tower Text" w:eastAsia="High Tower Text" w:hAnsi="High Tower Text" w:cs="High Tower Text"/>
          <w:color w:val="000000"/>
          <w:sz w:val="40"/>
          <w:szCs w:val="40"/>
        </w:rPr>
      </w:pPr>
      <w:r>
        <w:rPr>
          <w:rFonts w:ascii="High Tower Text" w:eastAsia="High Tower Text" w:hAnsi="High Tower Text" w:cs="High Tower Text"/>
          <w:color w:val="000000"/>
          <w:sz w:val="40"/>
          <w:szCs w:val="40"/>
        </w:rPr>
        <w:t xml:space="preserve"> </w:t>
      </w:r>
    </w:p>
    <w:p w:rsidR="003E051C" w:rsidRDefault="00B7542D">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Parent/Guardian</w:t>
      </w:r>
      <w:bookmarkStart w:id="0" w:name="_GoBack"/>
      <w:bookmarkEnd w:id="0"/>
      <w:r>
        <w:rPr>
          <w:rFonts w:ascii="High Tower Text" w:eastAsia="High Tower Text" w:hAnsi="High Tower Text" w:cs="High Tower Text"/>
          <w:color w:val="000000"/>
          <w:sz w:val="28"/>
          <w:szCs w:val="28"/>
        </w:rPr>
        <w:t xml:space="preserve">, </w:t>
      </w:r>
    </w:p>
    <w:p w:rsidR="003E051C" w:rsidRDefault="00B7542D">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Your child is working on the /k, g/ sound. Here is a picture of how your mouth looks while making this sound. </w:t>
      </w:r>
    </w:p>
    <w:p w:rsidR="003E051C" w:rsidRDefault="003E051C">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3E051C" w:rsidRDefault="00B7542D">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When saying /k/ and /g/, the back of your tongue must touch your soft palate. Your soft palate is the “squishy” area on the roof of your mouth. Air builds up behind your tongue and is released as the /k/ or /g/ sound. These sounds are made the same way, bu</w:t>
      </w:r>
      <w:r>
        <w:rPr>
          <w:rFonts w:ascii="High Tower Text" w:eastAsia="High Tower Text" w:hAnsi="High Tower Text" w:cs="High Tower Text"/>
          <w:color w:val="000000"/>
          <w:sz w:val="28"/>
          <w:szCs w:val="28"/>
        </w:rPr>
        <w:t>t your ‘voice’ is turned on for /g/. If the front of your tongue touches behind your teeth, you will say /t/ or /d</w:t>
      </w:r>
      <w:proofErr w:type="gramStart"/>
      <w:r>
        <w:rPr>
          <w:rFonts w:ascii="High Tower Text" w:eastAsia="High Tower Text" w:hAnsi="High Tower Text" w:cs="High Tower Text"/>
          <w:color w:val="000000"/>
          <w:sz w:val="28"/>
          <w:szCs w:val="28"/>
        </w:rPr>
        <w:t>/.Please</w:t>
      </w:r>
      <w:proofErr w:type="gramEnd"/>
      <w:r>
        <w:rPr>
          <w:rFonts w:ascii="High Tower Text" w:eastAsia="High Tower Text" w:hAnsi="High Tower Text" w:cs="High Tower Text"/>
          <w:color w:val="000000"/>
          <w:sz w:val="28"/>
          <w:szCs w:val="28"/>
        </w:rPr>
        <w:t xml:space="preserve"> cue your child to “make a mountain” with their tongue tip on the floor of their mouth. </w:t>
      </w:r>
    </w:p>
    <w:p w:rsidR="003E051C" w:rsidRDefault="003E051C">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3E051C" w:rsidRDefault="00B7542D">
      <w:pPr>
        <w:pBdr>
          <w:top w:val="nil"/>
          <w:left w:val="nil"/>
          <w:bottom w:val="nil"/>
          <w:right w:val="nil"/>
          <w:between w:val="nil"/>
        </w:pBdr>
        <w:spacing w:after="0" w:line="240" w:lineRule="auto"/>
        <w:jc w:val="center"/>
        <w:rPr>
          <w:rFonts w:ascii="High Tower Text" w:eastAsia="High Tower Text" w:hAnsi="High Tower Text" w:cs="High Tower Text"/>
          <w:color w:val="000000"/>
          <w:sz w:val="28"/>
          <w:szCs w:val="28"/>
        </w:rPr>
      </w:pPr>
      <w:bookmarkStart w:id="1" w:name="_gjdgxs" w:colFirst="0" w:colLast="0"/>
      <w:bookmarkEnd w:id="1"/>
      <w:r>
        <w:rPr>
          <w:rFonts w:ascii="High Tower Text" w:eastAsia="High Tower Text" w:hAnsi="High Tower Text" w:cs="High Tower Text"/>
          <w:noProof/>
          <w:color w:val="000000"/>
          <w:sz w:val="28"/>
          <w:szCs w:val="28"/>
        </w:rPr>
        <w:drawing>
          <wp:inline distT="0" distB="0" distL="0" distR="0">
            <wp:extent cx="1362075" cy="1304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62075" cy="1304925"/>
                    </a:xfrm>
                    <a:prstGeom prst="rect">
                      <a:avLst/>
                    </a:prstGeom>
                    <a:ln/>
                  </pic:spPr>
                </pic:pic>
              </a:graphicData>
            </a:graphic>
          </wp:inline>
        </w:drawing>
      </w:r>
    </w:p>
    <w:p w:rsidR="003E051C" w:rsidRDefault="003E051C">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3E051C" w:rsidRDefault="00B7542D">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To help your child be more successful at </w:t>
      </w:r>
      <w:r>
        <w:rPr>
          <w:rFonts w:ascii="High Tower Text" w:eastAsia="High Tower Text" w:hAnsi="High Tower Text" w:cs="High Tower Text"/>
          <w:color w:val="000000"/>
          <w:sz w:val="28"/>
          <w:szCs w:val="28"/>
        </w:rPr>
        <w:t xml:space="preserve">speaking clearly, try these ideas. </w:t>
      </w:r>
    </w:p>
    <w:p w:rsidR="003E051C" w:rsidRDefault="003E051C">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3E051C" w:rsidRDefault="00B7542D">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1. Review how to make your child’s sound with them. </w:t>
      </w:r>
    </w:p>
    <w:p w:rsidR="003E051C" w:rsidRDefault="00B7542D">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2. Help your child identify words they have spoken or spelled incorrectly. </w:t>
      </w:r>
    </w:p>
    <w:p w:rsidR="003E051C" w:rsidRDefault="00B7542D">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3. Model the correct production/spelling of the word for your child. </w:t>
      </w:r>
    </w:p>
    <w:p w:rsidR="003E051C" w:rsidRDefault="00B7542D">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4. Have your child repeat the correct production. </w:t>
      </w:r>
    </w:p>
    <w:p w:rsidR="003E051C" w:rsidRDefault="00B7542D">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5. Practice high frequency words using the child’s target sound. </w:t>
      </w:r>
    </w:p>
    <w:p w:rsidR="003E051C" w:rsidRDefault="00B7542D">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6. Designate a specific time for targeting correct sound production. </w:t>
      </w:r>
    </w:p>
    <w:p w:rsidR="003E051C" w:rsidRDefault="00B7542D">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7. Complete any home assignments in their speech folder to rehearse t</w:t>
      </w:r>
      <w:r>
        <w:rPr>
          <w:rFonts w:ascii="High Tower Text" w:eastAsia="High Tower Text" w:hAnsi="High Tower Text" w:cs="High Tower Text"/>
          <w:color w:val="000000"/>
          <w:sz w:val="28"/>
          <w:szCs w:val="28"/>
        </w:rPr>
        <w:t xml:space="preserve">heir sound use. </w:t>
      </w:r>
    </w:p>
    <w:p w:rsidR="003E051C" w:rsidRDefault="003E051C">
      <w:pPr>
        <w:spacing w:after="0" w:line="240" w:lineRule="auto"/>
        <w:rPr>
          <w:rFonts w:ascii="High Tower Text" w:eastAsia="High Tower Text" w:hAnsi="High Tower Text" w:cs="High Tower Text"/>
          <w:color w:val="000000"/>
          <w:sz w:val="28"/>
          <w:szCs w:val="28"/>
        </w:rPr>
      </w:pPr>
    </w:p>
    <w:p w:rsidR="003E051C" w:rsidRDefault="00B7542D">
      <w:pPr>
        <w:rPr>
          <w:sz w:val="28"/>
          <w:szCs w:val="28"/>
        </w:rPr>
      </w:pPr>
      <w:r>
        <w:rPr>
          <w:sz w:val="28"/>
          <w:szCs w:val="28"/>
        </w:rPr>
        <w:t>If you have any questions or want more ideas, please don’t hesitate to contact:</w:t>
      </w:r>
    </w:p>
    <w:p w:rsidR="003E051C" w:rsidRDefault="00B7542D">
      <w:pPr>
        <w:rPr>
          <w:sz w:val="28"/>
          <w:szCs w:val="28"/>
        </w:rPr>
      </w:pPr>
      <w:r>
        <w:rPr>
          <w:sz w:val="28"/>
          <w:szCs w:val="28"/>
        </w:rPr>
        <w:t xml:space="preserve">Mrs. Clark MA, CCC-SLP  </w:t>
      </w:r>
    </w:p>
    <w:p w:rsidR="003E051C" w:rsidRDefault="00B7542D">
      <w:pPr>
        <w:rPr>
          <w:sz w:val="28"/>
          <w:szCs w:val="28"/>
        </w:rPr>
      </w:pPr>
      <w:r>
        <w:rPr>
          <w:sz w:val="28"/>
          <w:szCs w:val="28"/>
        </w:rPr>
        <w:t xml:space="preserve">Speech-Language Pathologist </w:t>
      </w:r>
    </w:p>
    <w:p w:rsidR="003E051C" w:rsidRDefault="00B7542D">
      <w:r>
        <w:rPr>
          <w:sz w:val="28"/>
          <w:szCs w:val="28"/>
        </w:rPr>
        <w:t>330-876-</w:t>
      </w:r>
      <w:proofErr w:type="gramStart"/>
      <w:r>
        <w:rPr>
          <w:sz w:val="28"/>
          <w:szCs w:val="28"/>
        </w:rPr>
        <w:t>2860  (</w:t>
      </w:r>
      <w:proofErr w:type="gramEnd"/>
      <w:r>
        <w:rPr>
          <w:sz w:val="28"/>
          <w:szCs w:val="28"/>
        </w:rPr>
        <w:t>x117)</w:t>
      </w:r>
    </w:p>
    <w:p w:rsidR="003E051C" w:rsidRDefault="003E051C"/>
    <w:sectPr w:rsidR="003E05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1C"/>
    <w:rsid w:val="003E051C"/>
    <w:rsid w:val="00B7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DC7D"/>
  <w15:docId w15:val="{D586A569-61E2-4E0C-A617-21C8F81C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Tracy.Clark</dc:creator>
  <cp:lastModifiedBy>Tracy.Clark</cp:lastModifiedBy>
  <cp:revision>2</cp:revision>
  <dcterms:created xsi:type="dcterms:W3CDTF">2020-03-25T18:54:00Z</dcterms:created>
  <dcterms:modified xsi:type="dcterms:W3CDTF">2020-03-25T18:54:00Z</dcterms:modified>
</cp:coreProperties>
</file>